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4360A" w14:textId="77777777" w:rsidR="008F4DB2" w:rsidRPr="00E62318" w:rsidRDefault="003D5FE2" w:rsidP="00B70C6F">
      <w:pPr>
        <w:jc w:val="center"/>
        <w:rPr>
          <w:b/>
          <w:bCs/>
          <w:sz w:val="32"/>
          <w:szCs w:val="32"/>
          <w:u w:val="single"/>
        </w:rPr>
      </w:pPr>
      <w:r w:rsidRPr="00E62318">
        <w:rPr>
          <w:b/>
          <w:bCs/>
          <w:sz w:val="32"/>
          <w:szCs w:val="32"/>
          <w:u w:val="single"/>
        </w:rPr>
        <w:t>Discinesia ciliar primaria</w:t>
      </w:r>
    </w:p>
    <w:p w14:paraId="5E682419" w14:textId="77777777" w:rsidR="00CB2ECE" w:rsidRDefault="00CB2ECE" w:rsidP="00CB2ECE">
      <w:pPr>
        <w:jc w:val="both"/>
      </w:pPr>
      <w:r>
        <w:t xml:space="preserve">Lucia </w:t>
      </w:r>
      <w:proofErr w:type="spellStart"/>
      <w:r>
        <w:t>Samperiz</w:t>
      </w:r>
      <w:proofErr w:type="spellEnd"/>
      <w:r>
        <w:t xml:space="preserve"> </w:t>
      </w:r>
      <w:proofErr w:type="spellStart"/>
      <w:r>
        <w:t>Sinovas</w:t>
      </w:r>
      <w:proofErr w:type="spellEnd"/>
      <w:r>
        <w:t xml:space="preserve">, Gema Hurtado Sáez, Esther Bragado Alcaraz, Carolina Diaz </w:t>
      </w:r>
      <w:proofErr w:type="gramStart"/>
      <w:r>
        <w:t>García,  José</w:t>
      </w:r>
      <w:proofErr w:type="gramEnd"/>
      <w:r>
        <w:t xml:space="preserve"> Valverde Molina, Javier </w:t>
      </w:r>
      <w:proofErr w:type="spellStart"/>
      <w:r>
        <w:t>Martinez</w:t>
      </w:r>
      <w:proofErr w:type="spellEnd"/>
      <w:r>
        <w:t xml:space="preserve"> Olmos.</w:t>
      </w:r>
    </w:p>
    <w:p w14:paraId="1810FA89" w14:textId="77777777" w:rsidR="00CB2ECE" w:rsidRPr="00CB2ECE" w:rsidRDefault="00CB2ECE" w:rsidP="00A7249D">
      <w:pPr>
        <w:jc w:val="both"/>
      </w:pPr>
    </w:p>
    <w:p w14:paraId="24C9D5C2" w14:textId="3190B8DE" w:rsidR="003D5FE2" w:rsidRDefault="00036436" w:rsidP="00A7249D">
      <w:pPr>
        <w:jc w:val="both"/>
        <w:rPr>
          <w:i/>
          <w:iCs/>
        </w:rPr>
      </w:pPr>
      <w:r>
        <w:rPr>
          <w:i/>
          <w:iCs/>
        </w:rPr>
        <w:t xml:space="preserve">INTRODUCCION </w:t>
      </w:r>
    </w:p>
    <w:p w14:paraId="6E1A28D3" w14:textId="77777777" w:rsidR="00B70C6F" w:rsidRPr="00036436" w:rsidRDefault="00B70C6F" w:rsidP="00A7249D">
      <w:pPr>
        <w:jc w:val="both"/>
      </w:pPr>
    </w:p>
    <w:p w14:paraId="7C9D0D13" w14:textId="77777777" w:rsidR="00B70C6F" w:rsidRDefault="00B70C6F" w:rsidP="00A7249D">
      <w:pPr>
        <w:jc w:val="both"/>
      </w:pPr>
      <w:r>
        <w:t>La di</w:t>
      </w:r>
      <w:r w:rsidR="00411D4F">
        <w:t>s</w:t>
      </w:r>
      <w:r>
        <w:t>cinesia ciliar primaria</w:t>
      </w:r>
      <w:r w:rsidR="00902FBB">
        <w:t xml:space="preserve"> (DCP)</w:t>
      </w:r>
      <w:r>
        <w:t xml:space="preserve"> se caracteriza por un trastorno de la motilidad de las células ciliadas presentes en los tejidos respiratorio y gonadal. Se trata de una enfermedad hereditaria autosómica recesiva cuya prevalencia se estima en 1/15000-30000</w:t>
      </w:r>
      <w:r w:rsidR="00902FBB">
        <w:t>.</w:t>
      </w:r>
    </w:p>
    <w:p w14:paraId="300B9DCB" w14:textId="77777777" w:rsidR="00D576AA" w:rsidRDefault="00902FBB" w:rsidP="00D576AA">
      <w:pPr>
        <w:jc w:val="both"/>
      </w:pPr>
      <w:r>
        <w:t>Su presentación clínica es variada, no teniendo un patrón característico lo que supone en ocasiones un reto para su diagnóstico.</w:t>
      </w:r>
      <w:r w:rsidR="00D576AA">
        <w:t xml:space="preserve"> Datos clínicos que nos deben hacer sospechar esta entidad en el periodo neonatal (rinorrea, distrés respiratorio) o en la infancia principalmente con tos crónica. </w:t>
      </w:r>
      <w:r>
        <w:t xml:space="preserve"> </w:t>
      </w:r>
      <w:r w:rsidR="00D576AA">
        <w:t xml:space="preserve">Los hallazgos radiográficos más frecuentes son la dextrocardia (asociación del 50% </w:t>
      </w:r>
      <w:proofErr w:type="spellStart"/>
      <w:r w:rsidR="00D576AA">
        <w:t>situ</w:t>
      </w:r>
      <w:r w:rsidR="00572996">
        <w:t>s</w:t>
      </w:r>
      <w:proofErr w:type="spellEnd"/>
      <w:r w:rsidR="00572996">
        <w:t xml:space="preserve"> </w:t>
      </w:r>
      <w:proofErr w:type="spellStart"/>
      <w:r w:rsidR="00572996">
        <w:t>inversus</w:t>
      </w:r>
      <w:proofErr w:type="spellEnd"/>
      <w:r w:rsidR="00572996">
        <w:t>), bronquiectasias.</w:t>
      </w:r>
    </w:p>
    <w:p w14:paraId="48B15361" w14:textId="77777777" w:rsidR="00902FBB" w:rsidRDefault="00D576AA" w:rsidP="00A7249D">
      <w:pPr>
        <w:jc w:val="both"/>
      </w:pPr>
      <w:r>
        <w:t>N</w:t>
      </w:r>
      <w:r w:rsidR="00902FBB">
        <w:t>o disponemos en</w:t>
      </w:r>
      <w:r w:rsidR="00FF2531">
        <w:t xml:space="preserve"> </w:t>
      </w:r>
      <w:r w:rsidR="00902FBB">
        <w:t xml:space="preserve">la actualidad </w:t>
      </w:r>
      <w:r w:rsidR="00FF2531">
        <w:t xml:space="preserve">de ninguna prueba que se considere </w:t>
      </w:r>
      <w:proofErr w:type="spellStart"/>
      <w:r w:rsidR="00FF2531">
        <w:t>gold</w:t>
      </w:r>
      <w:proofErr w:type="spellEnd"/>
      <w:r w:rsidR="00FF2531">
        <w:t xml:space="preserve"> estándar,</w:t>
      </w:r>
      <w:r w:rsidR="00FF2531" w:rsidRPr="00FF2531">
        <w:t xml:space="preserve"> </w:t>
      </w:r>
      <w:r w:rsidR="00FF2531" w:rsidRPr="00DF281B">
        <w:t>sino que los resultados deben individualizarse de acuerdo al contexto y cuadro clínico de cada paciente</w:t>
      </w:r>
      <w:r w:rsidR="00FF2531">
        <w:t>.</w:t>
      </w:r>
      <w:r>
        <w:t xml:space="preserve"> Es de gran utilidad ante la sospecha clínica el algoritmo PICADAR, s</w:t>
      </w:r>
      <w:r w:rsidRPr="00D576AA">
        <w:t>e calcula la puntuación total y, para una puntuación de corte de 5, la sensibilidad y especificidad de la herramienta son 0,90 y 0,75.</w:t>
      </w:r>
    </w:p>
    <w:p w14:paraId="55D899E3" w14:textId="77777777" w:rsidR="00FF2531" w:rsidRDefault="00FF2531" w:rsidP="00A7249D">
      <w:pPr>
        <w:jc w:val="both"/>
      </w:pPr>
      <w:r>
        <w:t>En este trabajo se pretende realizar una revisión de los casos presentes en nuestro servicio, mostrando sus diferentes características clínicas y métodos diagnósticos.</w:t>
      </w:r>
    </w:p>
    <w:p w14:paraId="719477A6" w14:textId="77777777" w:rsidR="00036436" w:rsidRDefault="00036436" w:rsidP="00A7249D">
      <w:pPr>
        <w:jc w:val="both"/>
      </w:pPr>
    </w:p>
    <w:p w14:paraId="67BF0181" w14:textId="77777777" w:rsidR="00036436" w:rsidRPr="00902FBB" w:rsidRDefault="00902FBB" w:rsidP="00A7249D">
      <w:pPr>
        <w:jc w:val="both"/>
        <w:rPr>
          <w:i/>
          <w:iCs/>
        </w:rPr>
      </w:pPr>
      <w:r>
        <w:rPr>
          <w:i/>
          <w:iCs/>
        </w:rPr>
        <w:t>PACIENTES</w:t>
      </w:r>
    </w:p>
    <w:p w14:paraId="25A9A8C7" w14:textId="77777777" w:rsidR="00902FBB" w:rsidRDefault="00367DE2" w:rsidP="00A7249D">
      <w:pPr>
        <w:jc w:val="both"/>
      </w:pPr>
      <w:r>
        <w:t xml:space="preserve">Presentamos tres casos vistos en consultas de neumología. Con edades al diagnóstico entre 2 y 5 años, 75% varones.  Seguidos en consultas de neumología por infecciones respiratorias recurrentes dos de ellos, asociando OMA. Uno de los pacientes con diagnóstico de </w:t>
      </w:r>
      <w:proofErr w:type="spellStart"/>
      <w:r>
        <w:t>situs</w:t>
      </w:r>
      <w:proofErr w:type="spellEnd"/>
      <w:r>
        <w:t xml:space="preserve"> </w:t>
      </w:r>
      <w:proofErr w:type="spellStart"/>
      <w:r>
        <w:t>inversus</w:t>
      </w:r>
      <w:proofErr w:type="spellEnd"/>
      <w:r>
        <w:t xml:space="preserve">. Dos de los pacientes poseen gammagrafía de aclaramiento ciliar con ausencia </w:t>
      </w:r>
      <w:r w:rsidR="00B90BD5">
        <w:t>del trazado</w:t>
      </w:r>
      <w:r>
        <w:t xml:space="preserve">. Teniendo solo resultado de ON nasal de uno de los pacientes de 12 </w:t>
      </w:r>
      <w:proofErr w:type="spellStart"/>
      <w:r>
        <w:t>ppb</w:t>
      </w:r>
      <w:proofErr w:type="spellEnd"/>
      <w:r>
        <w:t xml:space="preserve">, los otros dos casos tuvieron limitación por la edad. El 100% de los pacientes poseen </w:t>
      </w:r>
      <w:proofErr w:type="spellStart"/>
      <w:r>
        <w:t>videoanalisis</w:t>
      </w:r>
      <w:proofErr w:type="spellEnd"/>
      <w:r>
        <w:t xml:space="preserve"> de alta velocidad patológico. </w:t>
      </w:r>
      <w:r w:rsidR="00572996">
        <w:t xml:space="preserve">En dos de os </w:t>
      </w:r>
      <w:r w:rsidR="00411D4F">
        <w:t>pacientes</w:t>
      </w:r>
      <w:r w:rsidR="00572996">
        <w:t xml:space="preserve"> la </w:t>
      </w:r>
      <w:r w:rsidR="00411D4F">
        <w:t>cinética</w:t>
      </w:r>
      <w:r w:rsidR="00572996">
        <w:t xml:space="preserve"> ciliar es patológica y e uno de ellos es normal. </w:t>
      </w:r>
      <w:r>
        <w:t>La genética solo disponible en un caso siendo normal</w:t>
      </w:r>
      <w:r w:rsidR="0049694A">
        <w:t>, estando el resto pendientes</w:t>
      </w:r>
      <w:r>
        <w:t xml:space="preserve">. </w:t>
      </w:r>
      <w:r w:rsidR="00572996">
        <w:t>Las espirometrí</w:t>
      </w:r>
      <w:r w:rsidR="00B90BD5">
        <w:t>as de dos de los casos fueron normales</w:t>
      </w:r>
      <w:r w:rsidR="00572996">
        <w:t xml:space="preserve"> y cuentan con hiperreactividad bronquial</w:t>
      </w:r>
      <w:r w:rsidR="00B90BD5">
        <w:t xml:space="preserve">. Respecto al </w:t>
      </w:r>
      <w:r w:rsidR="0049694A">
        <w:t>tratamiento</w:t>
      </w:r>
      <w:r w:rsidR="00B90BD5">
        <w:t xml:space="preserve"> han precisado tratamiento </w:t>
      </w:r>
      <w:r w:rsidR="0049694A">
        <w:t>intermitente</w:t>
      </w:r>
      <w:r w:rsidR="00B90BD5">
        <w:t xml:space="preserve"> con </w:t>
      </w:r>
      <w:proofErr w:type="spellStart"/>
      <w:r w:rsidR="00B90BD5">
        <w:t>macrolidos</w:t>
      </w:r>
      <w:proofErr w:type="spellEnd"/>
      <w:r w:rsidR="00B90BD5">
        <w:t xml:space="preserve"> el 100% de los casos, asociando nebulización con SSH,</w:t>
      </w:r>
      <w:r w:rsidR="00572996">
        <w:t xml:space="preserve"> tratamiento de control de asma inhalado</w:t>
      </w:r>
      <w:r w:rsidR="00B90BD5">
        <w:t xml:space="preserve"> y fisioterapia respiratoria. Han tenido </w:t>
      </w:r>
      <w:r w:rsidR="0049694A">
        <w:t>múltiples</w:t>
      </w:r>
      <w:r w:rsidR="00B90BD5">
        <w:t xml:space="preserve"> exacerbaciones por </w:t>
      </w:r>
      <w:proofErr w:type="spellStart"/>
      <w:r w:rsidR="00B90BD5">
        <w:t>h.influenzae</w:t>
      </w:r>
      <w:proofErr w:type="spellEnd"/>
      <w:r w:rsidR="00B90BD5">
        <w:t xml:space="preserve">, y </w:t>
      </w:r>
      <w:proofErr w:type="spellStart"/>
      <w:r w:rsidR="00B90BD5">
        <w:t>moraxella</w:t>
      </w:r>
      <w:proofErr w:type="spellEnd"/>
      <w:r w:rsidR="00B90BD5">
        <w:t xml:space="preserve"> </w:t>
      </w:r>
      <w:proofErr w:type="spellStart"/>
      <w:r w:rsidR="00B90BD5">
        <w:t>catharalis</w:t>
      </w:r>
      <w:proofErr w:type="spellEnd"/>
      <w:r w:rsidR="00B90BD5">
        <w:t xml:space="preserve">  todos los casos.</w:t>
      </w:r>
      <w:r w:rsidR="00572996">
        <w:t xml:space="preserve"> Se optimiza el calendario vacunal. </w:t>
      </w:r>
    </w:p>
    <w:p w14:paraId="78BC97E2" w14:textId="77777777" w:rsidR="002E695D" w:rsidRDefault="002E695D" w:rsidP="00A7249D">
      <w:pPr>
        <w:jc w:val="both"/>
      </w:pPr>
    </w:p>
    <w:p w14:paraId="761B9EC7" w14:textId="77777777" w:rsidR="00702AB6" w:rsidRPr="00902FBB" w:rsidRDefault="00902FBB" w:rsidP="00A7249D">
      <w:pPr>
        <w:jc w:val="both"/>
        <w:rPr>
          <w:i/>
          <w:iCs/>
        </w:rPr>
      </w:pPr>
      <w:r w:rsidRPr="00902FBB">
        <w:rPr>
          <w:i/>
          <w:iCs/>
        </w:rPr>
        <w:t>CONCLUSI</w:t>
      </w:r>
      <w:r>
        <w:rPr>
          <w:i/>
          <w:iCs/>
        </w:rPr>
        <w:t>ONES</w:t>
      </w:r>
    </w:p>
    <w:p w14:paraId="1CA724DE" w14:textId="77777777" w:rsidR="00572996" w:rsidRDefault="00572996" w:rsidP="00902FBB">
      <w:pPr>
        <w:jc w:val="both"/>
      </w:pPr>
    </w:p>
    <w:p w14:paraId="533E13C4" w14:textId="77777777" w:rsidR="00572996" w:rsidRDefault="00572996" w:rsidP="00902FBB">
      <w:pPr>
        <w:jc w:val="both"/>
      </w:pPr>
      <w:r>
        <w:t xml:space="preserve">Los tres pacientes tienen clínica compatible y  cuentan con </w:t>
      </w:r>
      <w:proofErr w:type="spellStart"/>
      <w:r>
        <w:t>videoanálasis</w:t>
      </w:r>
      <w:proofErr w:type="spellEnd"/>
      <w:r>
        <w:t xml:space="preserve"> de alta velocidad patológico. Uno de ellos ha desarrollado poliposis nasal precisando intervención quirúrgica en dos ocasiones, otro asocia Síndrome de Kartagener por presentar </w:t>
      </w:r>
      <w:proofErr w:type="spellStart"/>
      <w:r>
        <w:t>situs</w:t>
      </w:r>
      <w:proofErr w:type="spellEnd"/>
      <w:r>
        <w:t xml:space="preserve"> </w:t>
      </w:r>
      <w:proofErr w:type="spellStart"/>
      <w:r>
        <w:t>inversus</w:t>
      </w:r>
      <w:proofErr w:type="spellEnd"/>
      <w:r>
        <w:t>, otra niña asocia AOS moderado</w:t>
      </w:r>
      <w:r w:rsidR="0049694A">
        <w:t xml:space="preserve">. </w:t>
      </w:r>
    </w:p>
    <w:p w14:paraId="0F892C1C" w14:textId="77777777" w:rsidR="00902FBB" w:rsidRDefault="00572996" w:rsidP="00902FBB">
      <w:pPr>
        <w:jc w:val="both"/>
      </w:pPr>
      <w:r>
        <w:t xml:space="preserve">En la actualidad disponemos en la región de la determinación del ON nasal que es una herramienta de cribado de la enfermedad, que junto la genética, pueden ser </w:t>
      </w:r>
      <w:r>
        <w:lastRenderedPageBreak/>
        <w:t xml:space="preserve">herramientas que ayuden a confirmar el diagnostico. Para el estudio ciliar precisan ser derivados a centros externos en la actualidad. </w:t>
      </w:r>
    </w:p>
    <w:p w14:paraId="1C6DE2D9" w14:textId="77777777" w:rsidR="00340D2E" w:rsidRPr="00036436" w:rsidRDefault="00340D2E" w:rsidP="00A7249D">
      <w:pPr>
        <w:jc w:val="both"/>
      </w:pPr>
    </w:p>
    <w:sectPr w:rsidR="00340D2E" w:rsidRPr="00036436" w:rsidSect="0048794C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5FE2"/>
    <w:rsid w:val="00036436"/>
    <w:rsid w:val="00142209"/>
    <w:rsid w:val="002E695D"/>
    <w:rsid w:val="00340D2E"/>
    <w:rsid w:val="00367DE2"/>
    <w:rsid w:val="003B0990"/>
    <w:rsid w:val="003D5FE2"/>
    <w:rsid w:val="00411D4F"/>
    <w:rsid w:val="0048794C"/>
    <w:rsid w:val="0049694A"/>
    <w:rsid w:val="00572996"/>
    <w:rsid w:val="006020B7"/>
    <w:rsid w:val="00683334"/>
    <w:rsid w:val="00702AB6"/>
    <w:rsid w:val="008933E0"/>
    <w:rsid w:val="008F4DB2"/>
    <w:rsid w:val="00902FBB"/>
    <w:rsid w:val="00A7249D"/>
    <w:rsid w:val="00B70C6F"/>
    <w:rsid w:val="00B90BD5"/>
    <w:rsid w:val="00CA2B60"/>
    <w:rsid w:val="00CB2ECE"/>
    <w:rsid w:val="00D576AA"/>
    <w:rsid w:val="00DF281B"/>
    <w:rsid w:val="00E62318"/>
    <w:rsid w:val="00F160F3"/>
    <w:rsid w:val="00FC3F7D"/>
    <w:rsid w:val="00FF2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2E476"/>
  <w15:docId w15:val="{9A33BB52-BDEC-A14B-8381-02F58CAFE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F281B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1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5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6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4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8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490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SMS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 SAMPERIZ SINOVAS</dc:creator>
  <cp:lastModifiedBy>LUCIA SAMPERIZ SINOVAS</cp:lastModifiedBy>
  <cp:revision>2</cp:revision>
  <dcterms:created xsi:type="dcterms:W3CDTF">2023-11-07T17:11:00Z</dcterms:created>
  <dcterms:modified xsi:type="dcterms:W3CDTF">2023-11-07T17:11:00Z</dcterms:modified>
</cp:coreProperties>
</file>